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Përmes:Gjykatës Themelore në ________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PED.nr._____</w:t>
      </w:r>
    </w:p>
    <w:p>
      <w:pPr>
        <w:jc w:val="both"/>
      </w:pPr>
    </w:p>
    <w:p>
      <w:pPr>
        <w:jc w:val="both"/>
      </w:pP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Për:  Kryetarin e Gjykatës së Apelit në Prishtinë</w:t>
      </w:r>
    </w:p>
    <w:p>
      <w:pPr>
        <w:jc w:val="both"/>
      </w:pPr>
    </w:p>
    <w:p>
      <w:pPr>
        <w:jc w:val="both"/>
      </w:pP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Nga: I dënuari ____________</w:t>
      </w:r>
    </w:p>
    <w:p>
      <w:pPr/>
    </w:p>
    <w:p>
      <w:pPr/>
      <w:r>
        <w:rPr>
          <w:rFonts w:ascii="Garamond" w:hAnsi="Garamond" w:eastAsia="Garamond" w:cs="Garamond"/>
          <w:sz w:val="26"/>
          <w:szCs w:val="26"/>
        </w:rPr>
        <w:t xml:space="preserve">Në kuptim të nenit 20, 21, 22 dhe 24 të Ligjit për Ekzekutimin e Sanksioneve Penale:</w:t>
      </w:r>
    </w:p>
    <w:p>
      <w:pPr>
        <w:jc w:val="center"/>
      </w:pPr>
      <w:r>
        <w:rPr>
          <w:rFonts w:ascii="Garamond" w:hAnsi="Garamond" w:eastAsia="Garamond" w:cs="Garamond"/>
          <w:sz w:val="28"/>
          <w:szCs w:val="28"/>
          <w:b w:val="1"/>
          <w:bCs w:val="1"/>
        </w:rPr>
        <w:t xml:space="preserve">A N K E S Ë</w:t>
      </w:r>
      <w:br/>
      <w:r>
        <w:rPr>
          <w:rFonts w:ascii="Garamond" w:hAnsi="Garamond" w:eastAsia="Garamond" w:cs="Garamond"/>
          <w:sz w:val="28"/>
          <w:szCs w:val="28"/>
          <w:b w:val="1"/>
          <w:bCs w:val="1"/>
        </w:rPr>
        <w:t xml:space="preserve">Kundër Aktvendimit PED.nr.__/__ të Gjykatës Themelore në _______</w:t>
      </w:r>
    </w:p>
    <w:p>
      <w:pPr>
        <w:jc w:val="end"/>
      </w:pPr>
    </w:p>
    <w:p>
      <w:pPr>
        <w:jc w:val="both"/>
      </w:pPr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Me aktvendimin PED.nr._____ të datës ______, të cilin e kam pranuar me datë _______, ëshë refuzuar kërkesa për shtyrjen e fillimit të mbajtjes së dënimit me burgim.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 </w:t>
      </w:r>
    </w:p>
    <w:p>
      <w:pPr>
        <w:jc w:val="both"/>
      </w:pPr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(</w:t>
      </w:r>
      <w:r>
        <w:rPr>
          <w:rFonts w:ascii="Garamond" w:hAnsi="Garamond" w:eastAsia="Garamond" w:cs="Garamond"/>
          <w:sz w:val="26"/>
          <w:szCs w:val="26"/>
          <w:i w:val="1"/>
          <w:iCs w:val="1"/>
        </w:rPr>
        <w:t xml:space="preserve">Në ankesën për shtyrjen e fillimit të ekzekutimit të dënimit që i drejtohet Kryetarit të Gjukatës së Apelit, refuzimit të kërkesës për shtyrje nga gjykata e shkallës së parë: duhet të ritheksohen rrethanat specifike të personit të dënuar të cilat janë parshtruar edhe në kërkesën pranë gjykatës së shkallës së parë, duke arsyetuar se për shkak të tyre është e domosdoshme shtyrje e fillimit të mbajtjes së denimit me burgim për një kohë të caktuar. Kjo përfshinë edhe arsyetimin se refuzimi i kërkesës sjell pasoja për familjen e të dënuarit, dhe se shtyrja për një kohë ndikon në tejkalimin e rrethanave të tilla....Gjithashtu, është me rëndësi që të argumentohet se gjykata e shkallës së parë nuk ka vlerësuar drejtë rrethanat e rastit konkret kur ka vendosur që të refuzoj kërkesën e parshtruar për shtyrje të ekzekutimit, etj.).</w:t>
      </w:r>
    </w:p>
    <w:p>
      <w:pPr>
        <w:jc w:val="both"/>
      </w:pPr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P.Sh.: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Me aktvendimin e lartcekur nuk i’u është dhënë peshë e duhur fakteve dhe rrethanave për shtyrjen e ekzekutimit të dënimit me burgim e të cilat parashihen edhe me ligj përkatësisht në nenin 20 pika 1.5 i cili thekson se ekzekutimi i dënimit mund të shtyhet “</w:t>
      </w:r>
      <w:r>
        <w:rPr>
          <w:rFonts w:ascii="Garamond" w:hAnsi="Garamond" w:eastAsia="Garamond" w:cs="Garamond"/>
          <w:sz w:val="26"/>
          <w:szCs w:val="26"/>
          <w:i w:val="1"/>
          <w:iCs w:val="1"/>
        </w:rPr>
        <w:t xml:space="preserve">më së largu deri në gjashtë (6) muaj nga dita e fillimit të shtyrjes së ekzekutimit, nëse bashkëshorti, ose ndonjë anëtar tjetër i bashkësisë familjare të personit të dënuar ftohet me personin e dënuar që ta mbajë dënimin me burgim, ose, nëse ndonjëri prej tyre tashmë është në burg”, </w:t>
      </w:r>
      <w:r>
        <w:rPr>
          <w:rFonts w:ascii="Garamond" w:hAnsi="Garamond" w:eastAsia="Garamond" w:cs="Garamond"/>
          <w:sz w:val="26"/>
          <w:szCs w:val="26"/>
        </w:rPr>
        <w:t xml:space="preserve">ku Gjykatës së shkallës së parë i është bashkangjitur edhe vërtetimi për familjarin tim si i dënuar,  e që është në vuajtje të dënimit.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Gjithashtu është dashur të mirret parasysh fakti se jam baba i një vajze të vetme dy vjeçare, jam mbajtës i familjes, jam i vetmi që punon, babain e kam në moshë 80 vjeçare pothuajse të palëvizshëm,  bashkëshortja është e papunë, e gjithë familja të ardhurat i sigurojnë vetëm nga puna ime. E gjithë kjo është bazuar në nenin 20 pika 1.6 ku theksohet se ekzekutimi mund të shtyhet “</w:t>
      </w:r>
      <w:r>
        <w:rPr>
          <w:rFonts w:ascii="Garamond" w:hAnsi="Garamond" w:eastAsia="Garamond" w:cs="Garamond"/>
          <w:sz w:val="26"/>
          <w:szCs w:val="26"/>
          <w:i w:val="1"/>
          <w:iCs w:val="1"/>
        </w:rPr>
        <w:t xml:space="preserve">më së largu deri në tre (3) muaj nga dita e fillimit të shtyrjes së ekzekutimit, nëse shtyrjen e kërkon personi i dënuar për kryerjen e punëve bujqësore, ose sezonale që nuk mund të shtyhen, ose për punë si pasojë e ndonjë fatkeqësie dhe </w:t>
      </w:r>
      <w:r>
        <w:rPr>
          <w:rFonts w:ascii="Garamond" w:hAnsi="Garamond" w:eastAsia="Garamond" w:cs="Garamond"/>
          <w:sz w:val="26"/>
          <w:szCs w:val="26"/>
          <w:b w:val="1"/>
          <w:bCs w:val="1"/>
          <w:i w:val="1"/>
          <w:iCs w:val="1"/>
        </w:rPr>
        <w:t xml:space="preserve">familja e personit të dënuar nuk ka fuqi të duhur punëtore</w:t>
      </w:r>
      <w:r>
        <w:rPr>
          <w:rFonts w:ascii="Garamond" w:hAnsi="Garamond" w:eastAsia="Garamond" w:cs="Garamond"/>
          <w:sz w:val="26"/>
          <w:szCs w:val="26"/>
          <w:i w:val="1"/>
          <w:iCs w:val="1"/>
        </w:rPr>
        <w:t xml:space="preserve">, si dhe kur personi i dënuar është i detyruar të kryejë punën tashmë të filluar dhe moskryerja e saj </w:t>
      </w:r>
      <w:r>
        <w:rPr>
          <w:rFonts w:ascii="Garamond" w:hAnsi="Garamond" w:eastAsia="Garamond" w:cs="Garamond"/>
          <w:sz w:val="26"/>
          <w:szCs w:val="26"/>
          <w:b w:val="1"/>
          <w:bCs w:val="1"/>
          <w:i w:val="1"/>
          <w:iCs w:val="1"/>
        </w:rPr>
        <w:t xml:space="preserve">do të shkaktonte dëm të konsiderueshëm</w:t>
      </w:r>
      <w:r>
        <w:rPr>
          <w:rFonts w:ascii="Garamond" w:hAnsi="Garamond" w:eastAsia="Garamond" w:cs="Garamond"/>
          <w:sz w:val="26"/>
          <w:szCs w:val="26"/>
          <w:i w:val="1"/>
          <w:iCs w:val="1"/>
        </w:rPr>
        <w:t xml:space="preserve">’’. </w:t>
      </w:r>
      <w:r>
        <w:rPr>
          <w:rFonts w:ascii="Garamond" w:hAnsi="Garamond" w:eastAsia="Garamond" w:cs="Garamond"/>
          <w:sz w:val="26"/>
          <w:szCs w:val="26"/>
        </w:rPr>
        <w:t xml:space="preserve"> Në rast se nuk aprovohet kjo ankesë për shtyrje të ekzekutimit të dënimit, do të rrezikohet seriozisht mirëqenja e familjes. Andaj kërkojmë nga ana juaj të merrni parasysh përveç aspektit human por edhe atë ligjor, sepse faktet e lartcekura kanë mbështetje në provat e bashkangjitura në lëndë. 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Bashkangjitur me ketë ankesë: </w:t>
      </w:r>
      <w:r>
        <w:rPr>
          <w:rFonts w:ascii="Garamond" w:hAnsi="Garamond" w:eastAsia="Garamond" w:cs="Garamond"/>
          <w:sz w:val="26"/>
          <w:szCs w:val="26"/>
          <w:i w:val="1"/>
          <w:iCs w:val="1"/>
        </w:rPr>
        <w:t xml:space="preserve">certifikata e lindjes së vajzës; vërtetimi se familjari është në vuajtje të dënimit me burgim dhe vërtetimi tatimor që bashkëshortja është e papunë.</w:t>
      </w:r>
      <w:r>
        <w:rPr>
          <w:rFonts w:ascii="Garamond" w:hAnsi="Garamond" w:eastAsia="Garamond" w:cs="Garamond"/>
          <w:sz w:val="26"/>
          <w:szCs w:val="26"/>
        </w:rPr>
        <w:t xml:space="preserve"> </w:t>
      </w:r>
    </w:p>
    <w:p>
      <w:pPr>
        <w:jc w:val="both"/>
      </w:pPr>
    </w:p>
    <w:p>
      <w:pPr>
        <w:jc w:val="both"/>
      </w:pPr>
    </w:p>
    <w:p>
      <w:pPr>
        <w:jc w:val="end"/>
      </w:pP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I dënuari:</w:t>
      </w:r>
    </w:p>
    <w:p>
      <w:pPr>
        <w:jc w:val="end"/>
      </w:pPr>
      <w:r>
        <w:rPr/>
        <w:t xml:space="preserve">					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______________________</w:t>
      </w:r>
    </w:p>
    <w:p>
      <w:pPr>
        <w:jc w:val="end"/>
      </w:pPr>
      <w:r>
        <w:rPr/>
        <w:t xml:space="preserve">	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  Vendi_______, Data:_____ </w:t>
      </w:r>
    </w:p>
    <w:p>
      <w:pPr>
        <w:jc w:val="both"/>
      </w:pP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2025-10-12T10:32:55+00:00</dcterms:created>
  <dcterms:modified xsi:type="dcterms:W3CDTF">2025-10-12T10:32:55+00:00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