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Građanski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br/>
      <w:r>
        <w:rPr>
          <w:rFonts w:ascii="'Times New Roman'" w:hAnsi="'Times New Roman'" w:eastAsia="'Times New Roman'" w:cs="'Times New Roman'"/>
        </w:rPr>
        <w:t xml:space="preserve">Datum: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b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br. XXX,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nastala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nezakonitih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Protivtužbu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nezakonite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Pretrpljena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Kao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da 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ključno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postizanje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pretrpljenoj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šteti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fakture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procene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</w:rPr>
        <w:t xml:space="preserve">• Kopija </w:t>
      </w:r>
      <w:r>
        <w:rPr>
          <w:rFonts w:ascii="'Times New Roman'" w:hAnsi="'Times New Roman'" w:eastAsia="'Times New Roman'" w:cs="'Times New Roman'"/>
        </w:rPr>
        <w:t xml:space="preserve">početnog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•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protivtužbu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svetlu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</w:rPr>
        <w:t xml:space="preserve">PRIHVATI SE </w:t>
      </w:r>
      <w:r>
        <w:rPr>
          <w:rFonts w:ascii="'Times New Roman'" w:hAnsi="'Times New Roman'" w:eastAsia="'Times New Roman'" w:cs="'Times New Roman'"/>
        </w:rPr>
        <w:t xml:space="preserve">protivtužba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2026-04-19T09:02:39+00:00</dcterms:created>
  <dcterms:modified xsi:type="dcterms:W3CDTF">2026-04-19T09:02:39+00:00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